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66"/>
        <w:tblW w:w="9390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E40CF5" w14:paraId="26EA7930" w14:textId="77777777" w:rsidTr="00E40CF5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3819561" w14:textId="61D978B5" w:rsidR="00E40CF5" w:rsidRDefault="00E40CF5">
            <w:pPr>
              <w:widowControl w:val="0"/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6908C0" wp14:editId="4F32905F">
                  <wp:extent cx="518160" cy="762000"/>
                  <wp:effectExtent l="0" t="0" r="0" b="0"/>
                  <wp:docPr id="1" name="Attēls 1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C65CE" w14:textId="77777777" w:rsidR="00E40CF5" w:rsidRDefault="00E40CF5">
            <w:pPr>
              <w:widowControl w:val="0"/>
              <w:spacing w:line="25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Dienvidkurzemes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novada Sporta pārvalde</w:t>
            </w:r>
          </w:p>
        </w:tc>
      </w:tr>
    </w:tbl>
    <w:p w14:paraId="0C37E8E7" w14:textId="77777777" w:rsidR="00E40CF5" w:rsidRDefault="00E40CF5" w:rsidP="00E40CF5">
      <w:pPr>
        <w:spacing w:line="25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Namiķa iela 2B, Grobiņa, </w:t>
      </w:r>
      <w:proofErr w:type="spellStart"/>
      <w:r>
        <w:rPr>
          <w:rFonts w:ascii="Arial" w:eastAsia="Calibri" w:hAnsi="Arial" w:cs="Arial"/>
        </w:rPr>
        <w:t>Dienvidkurzemes</w:t>
      </w:r>
      <w:proofErr w:type="spellEnd"/>
      <w:r>
        <w:rPr>
          <w:rFonts w:ascii="Arial" w:eastAsia="Calibri" w:hAnsi="Arial" w:cs="Arial"/>
        </w:rPr>
        <w:t xml:space="preserve"> novads, LV-3430, reģistrācijas Nr. 40900038082,tālr. </w:t>
      </w:r>
      <w:hyperlink r:id="rId6" w:history="1">
        <w:r>
          <w:rPr>
            <w:rStyle w:val="Hipersaite"/>
            <w:rFonts w:ascii="Arial" w:hAnsi="Arial" w:cs="Arial"/>
            <w:color w:val="0563C1"/>
          </w:rPr>
          <w:t>63491140</w:t>
        </w:r>
      </w:hyperlink>
      <w:r>
        <w:rPr>
          <w:rFonts w:ascii="Arial" w:eastAsia="Calibri" w:hAnsi="Arial" w:cs="Arial"/>
        </w:rPr>
        <w:t xml:space="preserve">, e-pasts </w:t>
      </w:r>
      <w:hyperlink r:id="rId7" w:history="1">
        <w:r>
          <w:rPr>
            <w:rStyle w:val="Hipersaite"/>
            <w:rFonts w:ascii="Arial" w:hAnsi="Arial" w:cs="Arial"/>
            <w:color w:val="0563C1"/>
          </w:rPr>
          <w:t>sports@dkn.lv</w:t>
        </w:r>
      </w:hyperlink>
    </w:p>
    <w:p w14:paraId="73EF2651" w14:textId="522CC722" w:rsidR="00BD1927" w:rsidRPr="009724C6" w:rsidRDefault="00BD1927" w:rsidP="009724C6">
      <w:pPr>
        <w:pStyle w:val="Galvene"/>
        <w:rPr>
          <w:noProof/>
        </w:rPr>
      </w:pPr>
    </w:p>
    <w:p w14:paraId="389DD6F4" w14:textId="77777777" w:rsidR="00BD1927" w:rsidRDefault="00BD1927" w:rsidP="00BD1927">
      <w:pPr>
        <w:spacing w:after="0"/>
        <w:jc w:val="right"/>
        <w:rPr>
          <w:rFonts w:cstheme="minorHAnsi"/>
          <w:bCs/>
        </w:rPr>
      </w:pPr>
    </w:p>
    <w:p w14:paraId="6544E97F" w14:textId="19E5213C" w:rsidR="006D18A0" w:rsidRPr="00BD1927" w:rsidRDefault="006D18A0">
      <w:pPr>
        <w:rPr>
          <w:sz w:val="2"/>
          <w:szCs w:val="2"/>
        </w:rPr>
      </w:pPr>
    </w:p>
    <w:p w14:paraId="4A990189" w14:textId="77777777" w:rsidR="00BD1927" w:rsidRPr="00BD1927" w:rsidRDefault="00BD1927" w:rsidP="00BD1927">
      <w:pPr>
        <w:tabs>
          <w:tab w:val="left" w:pos="3105"/>
        </w:tabs>
        <w:spacing w:after="0"/>
        <w:jc w:val="center"/>
        <w:rPr>
          <w:rFonts w:cs="Calibri"/>
          <w:b/>
          <w:sz w:val="34"/>
          <w:szCs w:val="34"/>
        </w:rPr>
      </w:pPr>
      <w:r w:rsidRPr="00BD1927">
        <w:rPr>
          <w:rFonts w:cs="Calibri"/>
          <w:b/>
          <w:sz w:val="34"/>
          <w:szCs w:val="34"/>
        </w:rPr>
        <w:t>Nolikums</w:t>
      </w:r>
    </w:p>
    <w:p w14:paraId="6ADCCFC4" w14:textId="06C4ABAD" w:rsidR="00BD1927" w:rsidRPr="00BD1927" w:rsidRDefault="00BD1927" w:rsidP="00BD1927">
      <w:pPr>
        <w:pStyle w:val="Pamatteksts"/>
        <w:tabs>
          <w:tab w:val="left" w:pos="3105"/>
        </w:tabs>
        <w:spacing w:after="0"/>
        <w:jc w:val="center"/>
        <w:rPr>
          <w:rFonts w:cs="Calibri"/>
          <w:b/>
          <w:sz w:val="32"/>
          <w:szCs w:val="32"/>
        </w:rPr>
      </w:pPr>
      <w:bookmarkStart w:id="0" w:name="docs-internal-guid-08aabe0c-7fff-cd69-97"/>
      <w:bookmarkEnd w:id="0"/>
      <w:r w:rsidRPr="00BD1927">
        <w:rPr>
          <w:rFonts w:cs="Calibri"/>
          <w:b/>
          <w:sz w:val="32"/>
          <w:szCs w:val="32"/>
        </w:rPr>
        <w:t>“</w:t>
      </w:r>
      <w:r w:rsidR="00224C8D">
        <w:rPr>
          <w:rFonts w:cs="Calibri"/>
          <w:b/>
          <w:sz w:val="32"/>
          <w:szCs w:val="32"/>
        </w:rPr>
        <w:t>Kapteiņa</w:t>
      </w:r>
      <w:r w:rsidRPr="00BD1927">
        <w:rPr>
          <w:rFonts w:cs="Calibri"/>
          <w:b/>
          <w:sz w:val="32"/>
          <w:szCs w:val="32"/>
        </w:rPr>
        <w:t xml:space="preserve"> kauss</w:t>
      </w:r>
      <w:r w:rsidR="00E40CF5">
        <w:rPr>
          <w:rFonts w:cs="Calibri"/>
          <w:b/>
          <w:sz w:val="32"/>
          <w:szCs w:val="32"/>
        </w:rPr>
        <w:t xml:space="preserve"> 2022</w:t>
      </w:r>
      <w:r w:rsidR="00DE580B">
        <w:rPr>
          <w:rFonts w:cs="Calibri"/>
          <w:b/>
          <w:sz w:val="32"/>
          <w:szCs w:val="32"/>
        </w:rPr>
        <w:t>3</w:t>
      </w:r>
      <w:r w:rsidRPr="00BD1927">
        <w:rPr>
          <w:rFonts w:cs="Calibri"/>
          <w:b/>
          <w:sz w:val="32"/>
          <w:szCs w:val="32"/>
        </w:rPr>
        <w:t>”</w:t>
      </w:r>
    </w:p>
    <w:p w14:paraId="341B7ABB" w14:textId="77777777" w:rsidR="00BD1927" w:rsidRPr="00BD1927" w:rsidRDefault="00BD1927" w:rsidP="00BD1927">
      <w:pPr>
        <w:pStyle w:val="Pamatteksts"/>
        <w:spacing w:after="0"/>
        <w:jc w:val="center"/>
        <w:rPr>
          <w:rFonts w:cs="Calibri"/>
          <w:sz w:val="26"/>
          <w:szCs w:val="26"/>
        </w:rPr>
      </w:pPr>
      <w:r w:rsidRPr="00BD1927">
        <w:rPr>
          <w:rFonts w:cs="Calibri"/>
          <w:b/>
          <w:sz w:val="26"/>
          <w:szCs w:val="26"/>
        </w:rPr>
        <w:t>pludmales volejbolā</w:t>
      </w:r>
    </w:p>
    <w:p w14:paraId="1D401A66" w14:textId="77777777" w:rsidR="00BD1927" w:rsidRPr="006E40CB" w:rsidRDefault="00BD1927" w:rsidP="00BD1927">
      <w:pPr>
        <w:pStyle w:val="Pamatteksts"/>
        <w:rPr>
          <w:rFonts w:cs="Calibri"/>
        </w:rPr>
      </w:pPr>
    </w:p>
    <w:p w14:paraId="3F4172F4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Mērķi un uzdevumi.</w:t>
      </w:r>
    </w:p>
    <w:p w14:paraId="4CE3C173" w14:textId="68B3A05A" w:rsidR="00BD1927" w:rsidRPr="006E40CB" w:rsidRDefault="00BD1927" w:rsidP="00BD1927">
      <w:pPr>
        <w:pStyle w:val="Pamatteksts"/>
        <w:numPr>
          <w:ilvl w:val="0"/>
          <w:numId w:val="1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 xml:space="preserve">Popularizēt pludmales volejbolu </w:t>
      </w:r>
      <w:proofErr w:type="spellStart"/>
      <w:r w:rsidR="009724C6">
        <w:rPr>
          <w:rFonts w:cs="Calibri"/>
        </w:rPr>
        <w:t>Dienvidkurzemes</w:t>
      </w:r>
      <w:proofErr w:type="spellEnd"/>
      <w:r w:rsidR="009724C6">
        <w:rPr>
          <w:rFonts w:cs="Calibri"/>
        </w:rPr>
        <w:t xml:space="preserve"> novadā</w:t>
      </w:r>
    </w:p>
    <w:p w14:paraId="58812534" w14:textId="77777777" w:rsidR="00BD1927" w:rsidRPr="006E40CB" w:rsidRDefault="00BD1927" w:rsidP="00BD1927">
      <w:pPr>
        <w:pStyle w:val="Pamatteksts"/>
        <w:numPr>
          <w:ilvl w:val="0"/>
          <w:numId w:val="1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Noskaidrot labākos pludmales volejbolistus turnīra ietvaros.</w:t>
      </w:r>
    </w:p>
    <w:p w14:paraId="6D7D2038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b/>
        </w:rPr>
      </w:pPr>
    </w:p>
    <w:p w14:paraId="7449E67F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Vieta un laiks.</w:t>
      </w:r>
    </w:p>
    <w:p w14:paraId="521C948A" w14:textId="6EEAEC96" w:rsidR="00BD1927" w:rsidRPr="006E40CB" w:rsidRDefault="00BD1927" w:rsidP="00BD1927">
      <w:pPr>
        <w:pStyle w:val="Pamatteksts"/>
        <w:spacing w:after="0"/>
        <w:jc w:val="both"/>
        <w:rPr>
          <w:rFonts w:cs="Calibri"/>
          <w:b/>
        </w:rPr>
      </w:pPr>
      <w:r w:rsidRPr="006E40CB">
        <w:rPr>
          <w:rFonts w:cs="Calibri"/>
        </w:rPr>
        <w:tab/>
        <w:t xml:space="preserve">Sacensības notiek  </w:t>
      </w:r>
      <w:r w:rsidR="001C5A68">
        <w:rPr>
          <w:rFonts w:cs="Calibri"/>
        </w:rPr>
        <w:t>2023.</w:t>
      </w:r>
      <w:r w:rsidRPr="006E40CB">
        <w:rPr>
          <w:rFonts w:cs="Calibri"/>
          <w:b/>
        </w:rPr>
        <w:t>gada</w:t>
      </w:r>
      <w:r w:rsidRPr="006E40CB">
        <w:rPr>
          <w:rFonts w:cs="Calibri"/>
        </w:rPr>
        <w:t xml:space="preserve"> </w:t>
      </w:r>
      <w:r w:rsidR="00224C8D">
        <w:rPr>
          <w:rFonts w:cs="Calibri"/>
          <w:b/>
          <w:bCs/>
        </w:rPr>
        <w:t>1</w:t>
      </w:r>
      <w:r w:rsidR="00E40CF5">
        <w:rPr>
          <w:rFonts w:cs="Calibri"/>
        </w:rPr>
        <w:t>.</w:t>
      </w:r>
      <w:r w:rsidRPr="006E40CB">
        <w:rPr>
          <w:rFonts w:cs="Calibri"/>
          <w:b/>
        </w:rPr>
        <w:t>jū</w:t>
      </w:r>
      <w:r w:rsidR="00224C8D">
        <w:rPr>
          <w:rFonts w:cs="Calibri"/>
          <w:b/>
        </w:rPr>
        <w:t>lij</w:t>
      </w:r>
      <w:r w:rsidR="00EA392C">
        <w:rPr>
          <w:rFonts w:cs="Calibri"/>
          <w:b/>
        </w:rPr>
        <w:t>ā</w:t>
      </w:r>
      <w:r w:rsidRPr="006E40CB">
        <w:rPr>
          <w:rFonts w:cs="Calibri"/>
          <w:b/>
        </w:rPr>
        <w:t xml:space="preserve">, </w:t>
      </w:r>
      <w:r w:rsidR="00DE580B">
        <w:rPr>
          <w:rFonts w:cs="Calibri"/>
          <w:b/>
        </w:rPr>
        <w:t>22</w:t>
      </w:r>
      <w:r w:rsidRPr="006E40CB">
        <w:rPr>
          <w:rFonts w:cs="Calibri"/>
          <w:b/>
        </w:rPr>
        <w:t xml:space="preserve">.jūlijā un </w:t>
      </w:r>
      <w:r w:rsidR="00DE580B">
        <w:rPr>
          <w:rFonts w:cs="Calibri"/>
          <w:b/>
        </w:rPr>
        <w:t>5.</w:t>
      </w:r>
      <w:r w:rsidRPr="006E40CB">
        <w:rPr>
          <w:rFonts w:cs="Calibri"/>
          <w:b/>
        </w:rPr>
        <w:t>augustā</w:t>
      </w:r>
      <w:r w:rsidRPr="006E40CB">
        <w:rPr>
          <w:rFonts w:cs="Calibri"/>
        </w:rPr>
        <w:t xml:space="preserve"> </w:t>
      </w:r>
      <w:r w:rsidRPr="006E40CB">
        <w:rPr>
          <w:rFonts w:cs="Calibri"/>
          <w:b/>
        </w:rPr>
        <w:t>pl.11:00</w:t>
      </w:r>
      <w:r w:rsidRPr="006E40CB">
        <w:rPr>
          <w:rFonts w:cs="Calibri"/>
        </w:rPr>
        <w:t xml:space="preserve"> Sacensības norisinās Nīcas novada centrā, volejbola laukumos pie Nīcas vidusskolas.</w:t>
      </w:r>
      <w:r w:rsidR="00E40CF5">
        <w:rPr>
          <w:rFonts w:cs="Calibri"/>
        </w:rPr>
        <w:t xml:space="preserve"> Turnīra norises datumi var mainīties.</w:t>
      </w:r>
    </w:p>
    <w:p w14:paraId="2D7B5C75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b/>
        </w:rPr>
      </w:pPr>
    </w:p>
    <w:p w14:paraId="7096C4AD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Dalībnieki.</w:t>
      </w:r>
    </w:p>
    <w:p w14:paraId="636A7908" w14:textId="69254C65" w:rsidR="00BD1927" w:rsidRPr="009724C6" w:rsidRDefault="00BD1927" w:rsidP="009724C6">
      <w:pPr>
        <w:pStyle w:val="Pamatteksts"/>
        <w:spacing w:after="0"/>
        <w:ind w:firstLine="720"/>
        <w:jc w:val="both"/>
        <w:rPr>
          <w:rFonts w:cs="Calibri"/>
          <w:u w:val="single"/>
        </w:rPr>
      </w:pPr>
      <w:r w:rsidRPr="006E40CB">
        <w:rPr>
          <w:rFonts w:cs="Calibri"/>
        </w:rPr>
        <w:t>Sacensībās piedalās visi sportot gribošie un varošie pludmales volejbolisti. </w:t>
      </w:r>
    </w:p>
    <w:p w14:paraId="06B20FD6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Vadība.</w:t>
      </w:r>
    </w:p>
    <w:p w14:paraId="781635BE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 xml:space="preserve">1.  Turnīru organizē sacensību </w:t>
      </w:r>
      <w:r w:rsidRPr="006E40CB">
        <w:rPr>
          <w:rFonts w:cs="Calibri"/>
          <w:b/>
        </w:rPr>
        <w:t xml:space="preserve">galvenais tiesnesis Edgars Miķelis Kovaļskis </w:t>
      </w:r>
      <w:r w:rsidRPr="006E40CB">
        <w:rPr>
          <w:rFonts w:cs="Calibri"/>
        </w:rPr>
        <w:t>(tel. 22341158) </w:t>
      </w:r>
    </w:p>
    <w:p w14:paraId="0718B24A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>2.  Par protestu, konfliktsituāciju risināšanu atbild galvenais tiesnesis. Iesniegto protestu izskata nekavējoši un lēmumu pieņem turnīra galvenais tiesnesis.</w:t>
      </w:r>
    </w:p>
    <w:p w14:paraId="597C6286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>3.</w:t>
      </w:r>
      <w:r w:rsidRPr="006E40CB">
        <w:rPr>
          <w:rFonts w:cs="Calibri"/>
          <w:b/>
          <w:u w:val="single"/>
        </w:rPr>
        <w:t>Iepriekšēja pieteikšanās</w:t>
      </w:r>
      <w:r>
        <w:rPr>
          <w:rFonts w:cs="Calibri"/>
          <w:b/>
          <w:u w:val="single"/>
        </w:rPr>
        <w:t>,</w:t>
      </w:r>
      <w:r w:rsidRPr="006E40CB">
        <w:rPr>
          <w:rFonts w:cs="Calibri"/>
        </w:rPr>
        <w:t xml:space="preserve"> </w:t>
      </w:r>
      <w:r w:rsidRPr="006E40CB">
        <w:rPr>
          <w:rFonts w:cs="Calibri"/>
          <w:b/>
          <w:u w:val="single"/>
        </w:rPr>
        <w:t>rakstot uz e-pastu: edgars.mikelis13@gmail.com vai sacensību dienā</w:t>
      </w:r>
      <w:r w:rsidRPr="006E40CB">
        <w:rPr>
          <w:rFonts w:cs="Calibri"/>
        </w:rPr>
        <w:t>.</w:t>
      </w:r>
    </w:p>
    <w:p w14:paraId="13DC9DE0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>4. Organizatori patur tiesības pielaist sacensībām noteiktu skaitu (8, 16, 24) dalībniekus (pieteikšanās kārtībā), lai nodrošinātu pilnvērtīgu sacensību norisi.</w:t>
      </w:r>
    </w:p>
    <w:p w14:paraId="11A16322" w14:textId="77777777" w:rsidR="00BD1927" w:rsidRPr="006E40CB" w:rsidRDefault="00BD1927" w:rsidP="00BD1927">
      <w:pPr>
        <w:pStyle w:val="Pamatteksts"/>
        <w:rPr>
          <w:rFonts w:cs="Calibri"/>
        </w:rPr>
      </w:pPr>
    </w:p>
    <w:p w14:paraId="7764D123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i/>
          <w:u w:val="single"/>
        </w:rPr>
      </w:pPr>
      <w:r w:rsidRPr="006E40CB">
        <w:rPr>
          <w:rFonts w:cs="Calibri"/>
        </w:rPr>
        <w:t> </w:t>
      </w:r>
      <w:r w:rsidRPr="006E40CB">
        <w:rPr>
          <w:rFonts w:cs="Calibri"/>
          <w:b/>
        </w:rPr>
        <w:t>Sacensību kārtība.</w:t>
      </w:r>
    </w:p>
    <w:p w14:paraId="71B817FC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>
        <w:rPr>
          <w:rFonts w:cs="Calibri"/>
          <w:i/>
          <w:u w:val="single"/>
        </w:rPr>
        <w:t>“</w:t>
      </w:r>
      <w:r w:rsidRPr="006E40CB">
        <w:rPr>
          <w:rFonts w:cs="Calibri"/>
          <w:i/>
          <w:u w:val="single"/>
        </w:rPr>
        <w:t>Nīcas karaļa kauss</w:t>
      </w:r>
      <w:r>
        <w:rPr>
          <w:rFonts w:cs="Calibri"/>
          <w:i/>
          <w:u w:val="single"/>
        </w:rPr>
        <w:t>”</w:t>
      </w:r>
      <w:r w:rsidRPr="006E40CB">
        <w:rPr>
          <w:rFonts w:cs="Calibri"/>
          <w:i/>
          <w:u w:val="single"/>
        </w:rPr>
        <w:t xml:space="preserve"> notiek trīs posmos. </w:t>
      </w:r>
      <w:r>
        <w:rPr>
          <w:rFonts w:cs="Calibri"/>
          <w:i/>
          <w:u w:val="single"/>
        </w:rPr>
        <w:t>“</w:t>
      </w:r>
      <w:r w:rsidRPr="006E40CB">
        <w:rPr>
          <w:rFonts w:cs="Calibri"/>
          <w:i/>
          <w:u w:val="single"/>
        </w:rPr>
        <w:t>Nīcas karaļa kausa</w:t>
      </w:r>
      <w:r>
        <w:rPr>
          <w:rFonts w:cs="Calibri"/>
          <w:i/>
          <w:u w:val="single"/>
        </w:rPr>
        <w:t>”</w:t>
      </w:r>
      <w:r w:rsidRPr="006E40CB">
        <w:rPr>
          <w:rFonts w:cs="Calibri"/>
          <w:i/>
          <w:u w:val="single"/>
        </w:rPr>
        <w:t xml:space="preserve"> absolūto uzvarētāju noskaidros trīs posmu rezultātu summā (skat. pielikumā posma punktu tabulu)</w:t>
      </w:r>
    </w:p>
    <w:p w14:paraId="3E7D0A85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Katrā posmā piedalās līdz 24 dalībniekiem, kuri pirmie pieteikušies. Ja dalībnieku sastāvs ir mazāks par 24, tad turnīra izspēles kārtību sacensību dienā paziņo galvenais tiesnesis.</w:t>
      </w:r>
    </w:p>
    <w:p w14:paraId="5E09606A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 Pirmā kārtā dalībnieki tiek izlozēti pa pāriem trīs grupās. Katrā grupā četri pāri. Pārus izlozē spēļu pāros, kuros aizvada kārtas pirmās spēles.</w:t>
      </w:r>
    </w:p>
    <w:p w14:paraId="28C4A304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lastRenderedPageBreak/>
        <w:t>Katra grupa vienā kārtā izspēlē četras spēles. Pirmās spēles uzvarētāji spēlē nākošo spēli ar grupas otras spēles uzvarētāju, savukārt zaudētāji spēlē savā starpā. (</w:t>
      </w:r>
      <w:proofErr w:type="spellStart"/>
      <w:r w:rsidRPr="006E40CB">
        <w:rPr>
          <w:rFonts w:cs="Calibri"/>
        </w:rPr>
        <w:t>Play</w:t>
      </w:r>
      <w:proofErr w:type="spellEnd"/>
      <w:r w:rsidRPr="006E40CB">
        <w:rPr>
          <w:rFonts w:cs="Calibri"/>
        </w:rPr>
        <w:t xml:space="preserve"> </w:t>
      </w:r>
      <w:proofErr w:type="spellStart"/>
      <w:r w:rsidRPr="006E40CB">
        <w:rPr>
          <w:rFonts w:cs="Calibri"/>
        </w:rPr>
        <w:t>off</w:t>
      </w:r>
      <w:proofErr w:type="spellEnd"/>
      <w:r w:rsidRPr="006E40CB">
        <w:rPr>
          <w:rFonts w:cs="Calibri"/>
        </w:rPr>
        <w:t xml:space="preserve"> princips)</w:t>
      </w:r>
    </w:p>
    <w:p w14:paraId="1AAEA87F" w14:textId="6D7E4F1F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Pēc pirmās kārtas (arī nākamajās) sacensību dalībnieki tiek</w:t>
      </w:r>
      <w:r w:rsidR="00F56D5F">
        <w:rPr>
          <w:rFonts w:cs="Calibri"/>
        </w:rPr>
        <w:t xml:space="preserve"> dalīti </w:t>
      </w:r>
      <w:r w:rsidRPr="006E40CB">
        <w:rPr>
          <w:rFonts w:cs="Calibri"/>
        </w:rPr>
        <w:t xml:space="preserve"> </w:t>
      </w:r>
      <w:r w:rsidR="009724C6">
        <w:rPr>
          <w:rFonts w:cs="Calibri"/>
        </w:rPr>
        <w:t xml:space="preserve">pēc </w:t>
      </w:r>
      <w:r w:rsidR="00F56D5F">
        <w:rPr>
          <w:rFonts w:cs="Calibri"/>
        </w:rPr>
        <w:t>izlozes principa.</w:t>
      </w:r>
    </w:p>
    <w:p w14:paraId="3982D406" w14:textId="42D4BB16" w:rsidR="00BD1927" w:rsidRPr="00E40CF5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  <w:color w:val="000000" w:themeColor="text1"/>
        </w:rPr>
      </w:pPr>
      <w:r w:rsidRPr="006E40CB">
        <w:rPr>
          <w:rFonts w:cs="Calibri"/>
        </w:rPr>
        <w:t>Pēc katras kārtas dalībnieki iegūst jaunus pāriniekus pēc</w:t>
      </w:r>
      <w:r w:rsidR="00F56D5F">
        <w:rPr>
          <w:rFonts w:cs="Calibri"/>
        </w:rPr>
        <w:t xml:space="preserve"> izlozes principa </w:t>
      </w:r>
      <w:r w:rsidRPr="006E40CB">
        <w:rPr>
          <w:rFonts w:cs="Calibri"/>
        </w:rPr>
        <w:t>un</w:t>
      </w:r>
      <w:r w:rsidR="00F56D5F">
        <w:rPr>
          <w:rFonts w:cs="Calibri"/>
        </w:rPr>
        <w:t xml:space="preserve"> tiek sadalīti</w:t>
      </w:r>
      <w:r w:rsidRPr="006E40CB">
        <w:rPr>
          <w:rFonts w:cs="Calibri"/>
        </w:rPr>
        <w:t xml:space="preserve"> izspēles grup</w:t>
      </w:r>
      <w:r w:rsidR="00F56D5F">
        <w:rPr>
          <w:rFonts w:cs="Calibri"/>
        </w:rPr>
        <w:t>ā</w:t>
      </w:r>
      <w:r w:rsidRPr="006E40CB">
        <w:rPr>
          <w:rFonts w:cs="Calibri"/>
        </w:rPr>
        <w:t>s</w:t>
      </w:r>
      <w:r w:rsidRPr="00E40CF5">
        <w:rPr>
          <w:rFonts w:cs="Calibri"/>
          <w:color w:val="000000" w:themeColor="text1"/>
        </w:rPr>
        <w:t xml:space="preserve">. Jaunie pāri tiek salikti grupās, pēc </w:t>
      </w:r>
      <w:r w:rsidR="00E40CF5" w:rsidRPr="00E40CF5">
        <w:rPr>
          <w:rFonts w:cs="Calibri"/>
          <w:color w:val="000000" w:themeColor="text1"/>
        </w:rPr>
        <w:t>izlozes principa</w:t>
      </w:r>
      <w:r w:rsidRPr="00E40CF5">
        <w:rPr>
          <w:rFonts w:cs="Calibri"/>
          <w:color w:val="000000" w:themeColor="text1"/>
        </w:rPr>
        <w:t>. Sacensības grupā turpina pēc izspēles (1.pāris pret 4.pāri; 2.pāris pret 3.pāri). Tālāk izspēle grupā notiek pēc nolikuma 4.punktā minētās shēmas.</w:t>
      </w:r>
    </w:p>
    <w:p w14:paraId="6B0CB362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E40CF5">
        <w:rPr>
          <w:rFonts w:cs="Calibri"/>
          <w:color w:val="000000" w:themeColor="text1"/>
        </w:rPr>
        <w:t xml:space="preserve">Turnīra laikā izspēlē 3 kārtas. Ja sacensības </w:t>
      </w:r>
      <w:r w:rsidRPr="006E40CB">
        <w:rPr>
          <w:rFonts w:cs="Calibri"/>
        </w:rPr>
        <w:t>ievelkas, tad galvenajam tiesnesim ir tiesības mainīt sacensību izspēles kārtību.</w:t>
      </w:r>
    </w:p>
    <w:p w14:paraId="614AA232" w14:textId="5150D01C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Katrā kārtā dalībnieki</w:t>
      </w:r>
      <w:r w:rsidR="000044B0">
        <w:rPr>
          <w:rFonts w:cs="Calibri"/>
        </w:rPr>
        <w:t>em tiek izlozēti jauni pārinieki</w:t>
      </w:r>
      <w:r w:rsidRPr="006E40CB">
        <w:rPr>
          <w:rFonts w:cs="Calibri"/>
        </w:rPr>
        <w:t>(skat. iepriekšējos punktus)</w:t>
      </w:r>
    </w:p>
    <w:p w14:paraId="073D5214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Tiesāšanu turnīrā nodrošina iepriekšējās spēles zaudētāji. Pirmās spēles tiesā galvenā tiesneša nozīmēti tiesneši. Strīdus gadījumā lēmumu pieņem galvenais tiesnesis.</w:t>
      </w:r>
    </w:p>
    <w:p w14:paraId="56826AAF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Vērtēšana.</w:t>
      </w:r>
    </w:p>
    <w:p w14:paraId="644395DC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Katras kārtas pirmajā spēlē un uzvarētāju savstarpējā spēlē uzvarētājs iegūst 10 punktus. Savukārt kārtas zaudētāju savstarpējā spēlē - uzvarētājs iegūst 5 punktus. Zaudētāji punktus neiegūst.</w:t>
      </w:r>
    </w:p>
    <w:p w14:paraId="0FD91468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Par turnīra uzvarētāju kļūst volejbolists, kurš visos posmos ieguvis visvairāk punktus</w:t>
      </w:r>
    </w:p>
    <w:p w14:paraId="15F09A72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Vienādu punktu gadījumā pirmās vietas noteikšanai ņem vērā 3.posma rezultātus, kuram tie ir labāki, tas iegūst augstāku vietu.</w:t>
      </w:r>
    </w:p>
    <w:p w14:paraId="4A61D7E3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Apbalvošana.</w:t>
      </w:r>
    </w:p>
    <w:p w14:paraId="26A3FC74" w14:textId="77777777" w:rsidR="00BD1927" w:rsidRPr="006E40CB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Pirmajos trīs posmos trīs labākie volejbolisti tiek apbalvoti ar veicināšanas balvām.</w:t>
      </w:r>
    </w:p>
    <w:p w14:paraId="7C18B193" w14:textId="77777777" w:rsidR="00BD1927" w:rsidRPr="006E40CB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Pēc trešā posma tiek apbalvoti kopējā turnīra uzvarētāji.</w:t>
      </w:r>
    </w:p>
    <w:p w14:paraId="5A614086" w14:textId="77777777" w:rsidR="00BD1927" w:rsidRPr="00E40CF5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  <w:color w:val="000000" w:themeColor="text1"/>
        </w:rPr>
      </w:pPr>
      <w:r w:rsidRPr="00E40CF5">
        <w:rPr>
          <w:rFonts w:cs="Calibri"/>
          <w:color w:val="000000" w:themeColor="text1"/>
        </w:rPr>
        <w:t>Turnīra balvu fonds - līdz 300 EUR.</w:t>
      </w:r>
    </w:p>
    <w:p w14:paraId="5FF532B7" w14:textId="77777777" w:rsidR="00BD1927" w:rsidRPr="006E40CB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563EF949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27458C4F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3B4AE8AE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33FD13F0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5CA76EBF" w14:textId="43CD3F2A" w:rsidR="00BD1927" w:rsidRPr="006E40CB" w:rsidRDefault="00BD1927" w:rsidP="00BD1927">
      <w:pPr>
        <w:pStyle w:val="Pamatteksts"/>
        <w:spacing w:after="0"/>
        <w:jc w:val="right"/>
        <w:rPr>
          <w:rFonts w:cs="Calibri"/>
          <w:b/>
          <w:bCs/>
        </w:rPr>
      </w:pPr>
      <w:r w:rsidRPr="006E40CB">
        <w:rPr>
          <w:rFonts w:cs="Calibri"/>
        </w:rPr>
        <w:t>Pielikums</w:t>
      </w:r>
    </w:p>
    <w:p w14:paraId="1E506E2E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  <w:bCs/>
        </w:rPr>
        <w:t>Posmu rezultātu vērtēšanas tabula.</w:t>
      </w:r>
    </w:p>
    <w:p w14:paraId="0E9F978E" w14:textId="77777777" w:rsidR="00BD1927" w:rsidRPr="006E40CB" w:rsidRDefault="00BD1927" w:rsidP="00BD1927">
      <w:pPr>
        <w:pStyle w:val="Pamatteksts"/>
        <w:rPr>
          <w:rFonts w:cs="Calibri"/>
        </w:rPr>
      </w:pPr>
    </w:p>
    <w:tbl>
      <w:tblPr>
        <w:tblW w:w="0" w:type="auto"/>
        <w:tblInd w:w="103" w:type="dxa"/>
        <w:tblLayout w:type="fixed"/>
        <w:tblCellMar>
          <w:top w:w="28" w:type="dxa"/>
          <w:left w:w="103" w:type="dxa"/>
          <w:bottom w:w="28" w:type="dxa"/>
        </w:tblCellMar>
        <w:tblLook w:val="04A0" w:firstRow="1" w:lastRow="0" w:firstColumn="1" w:lastColumn="0" w:noHBand="0" w:noVBand="1"/>
      </w:tblPr>
      <w:tblGrid>
        <w:gridCol w:w="1631"/>
        <w:gridCol w:w="1946"/>
      </w:tblGrid>
      <w:tr w:rsidR="00BD1927" w:rsidRPr="006E40CB" w14:paraId="5433ABE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5E8F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Vieta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654E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Punkti</w:t>
            </w:r>
          </w:p>
        </w:tc>
      </w:tr>
      <w:tr w:rsidR="00BD1927" w:rsidRPr="006E40CB" w14:paraId="63472821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5DD1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F629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51p</w:t>
            </w:r>
          </w:p>
        </w:tc>
      </w:tr>
      <w:tr w:rsidR="00BD1927" w:rsidRPr="006E40CB" w14:paraId="493C5C7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B66E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8BCB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47p</w:t>
            </w:r>
          </w:p>
        </w:tc>
      </w:tr>
      <w:tr w:rsidR="00BD1927" w:rsidRPr="006E40CB" w14:paraId="44ECE56A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627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491D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43p</w:t>
            </w:r>
          </w:p>
        </w:tc>
      </w:tr>
      <w:tr w:rsidR="00BD1927" w:rsidRPr="006E40CB" w14:paraId="36F24333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9DF56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9B93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39p</w:t>
            </w:r>
          </w:p>
        </w:tc>
      </w:tr>
      <w:tr w:rsidR="00BD1927" w:rsidRPr="006E40CB" w14:paraId="7A452CE4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D06D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0915A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36p</w:t>
            </w:r>
          </w:p>
        </w:tc>
      </w:tr>
      <w:tr w:rsidR="00BD1927" w:rsidRPr="006E40CB" w14:paraId="050A8EF8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292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EAC08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33p</w:t>
            </w:r>
          </w:p>
        </w:tc>
      </w:tr>
      <w:tr w:rsidR="00BD1927" w:rsidRPr="006E40CB" w14:paraId="6562202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B6E5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442C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30p</w:t>
            </w:r>
          </w:p>
        </w:tc>
      </w:tr>
      <w:tr w:rsidR="00BD1927" w:rsidRPr="006E40CB" w14:paraId="7F21EDF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AAC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BBF2D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27p</w:t>
            </w:r>
          </w:p>
        </w:tc>
      </w:tr>
      <w:tr w:rsidR="00BD1927" w:rsidRPr="006E40CB" w14:paraId="01676E0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545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5A4F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24p</w:t>
            </w:r>
          </w:p>
        </w:tc>
      </w:tr>
      <w:tr w:rsidR="00BD1927" w:rsidRPr="006E40CB" w14:paraId="40890A1C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3EC0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20C26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22p</w:t>
            </w:r>
          </w:p>
        </w:tc>
      </w:tr>
      <w:tr w:rsidR="00BD1927" w:rsidRPr="006E40CB" w14:paraId="23F1C71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5BB1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8842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20p</w:t>
            </w:r>
          </w:p>
        </w:tc>
      </w:tr>
      <w:tr w:rsidR="00BD1927" w:rsidRPr="006E40CB" w14:paraId="3369FE6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FCD2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DCDB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18p</w:t>
            </w:r>
          </w:p>
        </w:tc>
      </w:tr>
      <w:tr w:rsidR="00BD1927" w:rsidRPr="006E40CB" w14:paraId="564BD2EE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1D19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963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16p</w:t>
            </w:r>
          </w:p>
        </w:tc>
      </w:tr>
      <w:tr w:rsidR="00BD1927" w:rsidRPr="006E40CB" w14:paraId="2C73594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7DB5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65B2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14p</w:t>
            </w:r>
          </w:p>
        </w:tc>
      </w:tr>
      <w:tr w:rsidR="00BD1927" w:rsidRPr="006E40CB" w14:paraId="7B4DF80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5EE6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718C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12p</w:t>
            </w:r>
          </w:p>
        </w:tc>
      </w:tr>
      <w:tr w:rsidR="00BD1927" w:rsidRPr="006E40CB" w14:paraId="05D08B9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058A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5656B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10p</w:t>
            </w:r>
          </w:p>
        </w:tc>
      </w:tr>
      <w:tr w:rsidR="00BD1927" w:rsidRPr="006E40CB" w14:paraId="49767841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90CC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389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8p</w:t>
            </w:r>
          </w:p>
        </w:tc>
      </w:tr>
      <w:tr w:rsidR="00BD1927" w:rsidRPr="006E40CB" w14:paraId="0E024457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0446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229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7p</w:t>
            </w:r>
          </w:p>
        </w:tc>
      </w:tr>
      <w:tr w:rsidR="00BD1927" w:rsidRPr="006E40CB" w14:paraId="5188AB17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81B8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1279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6p</w:t>
            </w:r>
          </w:p>
        </w:tc>
      </w:tr>
      <w:tr w:rsidR="00BD1927" w:rsidRPr="006E40CB" w14:paraId="067816A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8660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ED7C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5p</w:t>
            </w:r>
          </w:p>
        </w:tc>
      </w:tr>
      <w:tr w:rsidR="00BD1927" w:rsidRPr="006E40CB" w14:paraId="728CDE2E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ADC9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5C5A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4p</w:t>
            </w:r>
          </w:p>
        </w:tc>
      </w:tr>
      <w:tr w:rsidR="00BD1927" w:rsidRPr="006E40CB" w14:paraId="0ED58AF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483B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E112B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3p</w:t>
            </w:r>
          </w:p>
        </w:tc>
      </w:tr>
      <w:tr w:rsidR="00BD1927" w:rsidRPr="006E40CB" w14:paraId="42E4FBC5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118B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F2A4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BD1927" w:rsidRPr="006E40CB" w14:paraId="7FAB97BB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B8D9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35EE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1p</w:t>
            </w:r>
          </w:p>
        </w:tc>
      </w:tr>
    </w:tbl>
    <w:p w14:paraId="74E8D166" w14:textId="77777777" w:rsidR="00BD1927" w:rsidRDefault="00BD1927" w:rsidP="00BD1927">
      <w:pPr>
        <w:tabs>
          <w:tab w:val="left" w:pos="3105"/>
        </w:tabs>
        <w:jc w:val="center"/>
        <w:rPr>
          <w:rFonts w:cs="Calibri"/>
        </w:rPr>
      </w:pPr>
    </w:p>
    <w:p w14:paraId="0638C2E2" w14:textId="77777777" w:rsidR="00BD1927" w:rsidRDefault="00BD1927"/>
    <w:sectPr w:rsidR="00BD1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415E3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 w:val="0"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multilevel"/>
    <w:tmpl w:val="C87E3E4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857882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373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599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103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27"/>
    <w:rsid w:val="000044B0"/>
    <w:rsid w:val="0019163F"/>
    <w:rsid w:val="001C5A68"/>
    <w:rsid w:val="00224C8D"/>
    <w:rsid w:val="00614D80"/>
    <w:rsid w:val="006D18A0"/>
    <w:rsid w:val="00736475"/>
    <w:rsid w:val="009724C6"/>
    <w:rsid w:val="00BD1927"/>
    <w:rsid w:val="00DE580B"/>
    <w:rsid w:val="00E40CF5"/>
    <w:rsid w:val="00EA392C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FC4"/>
  <w15:docId w15:val="{52691D93-4095-434F-86A0-B3891FA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19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19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GalveneRakstz1">
    <w:name w:val="Galvene Rakstz.1"/>
    <w:aliases w:val="Rakstz. Rakstz. Rakstz."/>
    <w:link w:val="Galvene"/>
    <w:uiPriority w:val="99"/>
    <w:locked/>
    <w:rsid w:val="00BD1927"/>
    <w:rPr>
      <w:rFonts w:ascii="Calibri" w:eastAsia="Calibri" w:hAnsi="Calibri" w:cs="Calibri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1"/>
    <w:uiPriority w:val="99"/>
    <w:unhideWhenUsed/>
    <w:qFormat/>
    <w:rsid w:val="00BD192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uiPriority w:val="99"/>
    <w:semiHidden/>
    <w:rsid w:val="00BD1927"/>
  </w:style>
  <w:style w:type="paragraph" w:styleId="Pamatteksts">
    <w:name w:val="Body Text"/>
    <w:basedOn w:val="Parasts"/>
    <w:link w:val="PamattekstsRakstz"/>
    <w:uiPriority w:val="99"/>
    <w:semiHidden/>
    <w:unhideWhenUsed/>
    <w:rsid w:val="00BD1927"/>
    <w:pPr>
      <w:spacing w:after="120" w:line="276" w:lineRule="auto"/>
    </w:pPr>
    <w:rPr>
      <w:rFonts w:ascii="Calibri" w:eastAsia="Times New Roman" w:hAnsi="Calibri" w:cs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D1927"/>
    <w:rPr>
      <w:rFonts w:ascii="Calibri" w:eastAsia="Times New Roman" w:hAnsi="Calibri" w:cs="Times New Roman"/>
      <w:lang w:eastAsia="lv-LV"/>
    </w:rPr>
  </w:style>
  <w:style w:type="paragraph" w:customStyle="1" w:styleId="TableContents">
    <w:name w:val="Table Contents"/>
    <w:basedOn w:val="Parasts"/>
    <w:rsid w:val="00BD19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475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E4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Šime</dc:creator>
  <cp:lastModifiedBy>Anete Veidele</cp:lastModifiedBy>
  <cp:revision>5</cp:revision>
  <dcterms:created xsi:type="dcterms:W3CDTF">2023-06-05T07:31:00Z</dcterms:created>
  <dcterms:modified xsi:type="dcterms:W3CDTF">2023-06-26T10:01:00Z</dcterms:modified>
</cp:coreProperties>
</file>